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75082" w14:textId="238A4F97" w:rsidR="0099631A" w:rsidRPr="006C5117" w:rsidRDefault="001A5735">
      <w:pPr>
        <w:pStyle w:val="Heading1"/>
        <w:rPr>
          <w:rFonts w:ascii="Aptos" w:hAnsi="Aptos"/>
        </w:rPr>
      </w:pPr>
      <w:r w:rsidRPr="006C5117">
        <w:rPr>
          <w:rFonts w:ascii="Aptos" w:hAnsi="Aptos"/>
          <w:spacing w:val="-2"/>
        </w:rPr>
        <w:t xml:space="preserve">YOUTH PROGRAM </w:t>
      </w:r>
      <w:r w:rsidR="00E6710C" w:rsidRPr="006C5117">
        <w:rPr>
          <w:rFonts w:ascii="Aptos" w:hAnsi="Aptos"/>
          <w:spacing w:val="-2"/>
        </w:rPr>
        <w:t>ADDENDUM</w:t>
      </w:r>
    </w:p>
    <w:p w14:paraId="189874A7" w14:textId="77777777" w:rsidR="0099631A" w:rsidRPr="006C5117" w:rsidRDefault="0099631A">
      <w:pPr>
        <w:pStyle w:val="BodyText"/>
        <w:rPr>
          <w:rFonts w:ascii="Aptos" w:hAnsi="Aptos"/>
          <w:b/>
        </w:rPr>
      </w:pPr>
    </w:p>
    <w:p w14:paraId="2BBFF3F3" w14:textId="2095236B" w:rsidR="0099631A" w:rsidRPr="006C5117" w:rsidRDefault="00E6710C" w:rsidP="00E6710C">
      <w:pPr>
        <w:pStyle w:val="BodyText"/>
        <w:spacing w:before="1"/>
        <w:ind w:left="240" w:hanging="1"/>
        <w:jc w:val="both"/>
        <w:rPr>
          <w:rFonts w:ascii="Aptos" w:hAnsi="Aptos"/>
        </w:rPr>
      </w:pPr>
      <w:r w:rsidRPr="006C5117">
        <w:rPr>
          <w:rFonts w:ascii="Aptos" w:hAnsi="Aptos"/>
        </w:rPr>
        <w:t xml:space="preserve">The following terms are added to and form a part of the attached </w:t>
      </w:r>
      <w:r w:rsidR="001A5735" w:rsidRPr="006C5117">
        <w:rPr>
          <w:rFonts w:ascii="Aptos" w:hAnsi="Aptos"/>
        </w:rPr>
        <w:t>Agreement</w:t>
      </w:r>
      <w:r w:rsidRPr="006C5117">
        <w:rPr>
          <w:rFonts w:ascii="Aptos" w:hAnsi="Aptos"/>
        </w:rPr>
        <w:t>:</w:t>
      </w:r>
    </w:p>
    <w:p w14:paraId="7DFE7D7A" w14:textId="77777777" w:rsidR="0099631A" w:rsidRPr="006C5117" w:rsidRDefault="0099631A" w:rsidP="00E6710C">
      <w:pPr>
        <w:pStyle w:val="BodyText"/>
        <w:rPr>
          <w:rFonts w:ascii="Aptos" w:hAnsi="Aptos"/>
        </w:rPr>
      </w:pPr>
    </w:p>
    <w:p w14:paraId="1A4231A1" w14:textId="791CB9BA" w:rsidR="00BD5F37" w:rsidRPr="00BD5F37" w:rsidRDefault="00845C59" w:rsidP="00BD5F37">
      <w:pPr>
        <w:pStyle w:val="ListParagraph"/>
        <w:numPr>
          <w:ilvl w:val="0"/>
          <w:numId w:val="4"/>
        </w:numPr>
        <w:tabs>
          <w:tab w:val="left" w:pos="900"/>
        </w:tabs>
        <w:spacing w:line="276" w:lineRule="auto"/>
        <w:rPr>
          <w:rFonts w:ascii="Aptos" w:hAnsi="Aptos"/>
        </w:rPr>
      </w:pPr>
      <w:r w:rsidRPr="00BD5F37">
        <w:rPr>
          <w:rFonts w:ascii="Aptos" w:hAnsi="Aptos"/>
        </w:rPr>
        <w:t xml:space="preserve">The Third-Party Contractor, as the operator of the Non-University Program, shall be solely responsible for complying with all requirements applicable to Non-University Programs </w:t>
      </w:r>
      <w:r w:rsidR="00B12345">
        <w:rPr>
          <w:rFonts w:ascii="Aptos" w:hAnsi="Aptos"/>
        </w:rPr>
        <w:t>under the Non-Enrolled Minors Policy and</w:t>
      </w:r>
      <w:r w:rsidR="00B12345" w:rsidRPr="00B12345">
        <w:rPr>
          <w:rFonts w:ascii="Aptos" w:hAnsi="Aptos"/>
        </w:rPr>
        <w:t xml:space="preserve"> the requirements applicable to </w:t>
      </w:r>
      <w:r w:rsidR="00932E29" w:rsidRPr="00932E29">
        <w:rPr>
          <w:rFonts w:ascii="Aptos" w:hAnsi="Aptos"/>
        </w:rPr>
        <w:t>Youth Programs Hosted by Third-Party Contractors</w:t>
      </w:r>
      <w:r w:rsidR="00B12345">
        <w:rPr>
          <w:rFonts w:ascii="Aptos" w:hAnsi="Aptos"/>
        </w:rPr>
        <w:t xml:space="preserve"> Policy</w:t>
      </w:r>
      <w:r w:rsidRPr="00BD5F37">
        <w:rPr>
          <w:rFonts w:ascii="Aptos" w:hAnsi="Aptos"/>
        </w:rPr>
        <w:t>, as well as all obligations set forth in the applicable University/Unit agreement, including but not limited to the following:</w:t>
      </w:r>
    </w:p>
    <w:p w14:paraId="6D523824" w14:textId="794631CA" w:rsidR="00BD5F37" w:rsidRDefault="006C5117" w:rsidP="00BD5F37">
      <w:pPr>
        <w:pStyle w:val="ListParagraph"/>
        <w:numPr>
          <w:ilvl w:val="1"/>
          <w:numId w:val="4"/>
        </w:numPr>
        <w:tabs>
          <w:tab w:val="left" w:pos="1080"/>
        </w:tabs>
        <w:spacing w:line="276" w:lineRule="auto"/>
        <w:ind w:left="1080"/>
        <w:rPr>
          <w:rFonts w:ascii="Aptos" w:hAnsi="Aptos"/>
        </w:rPr>
      </w:pPr>
      <w:r w:rsidRPr="00BD5F37">
        <w:rPr>
          <w:rFonts w:ascii="Aptos" w:hAnsi="Aptos"/>
        </w:rPr>
        <w:t xml:space="preserve">All adult individuals, 18 years of age or older, who have Care, Custody, and Control of Non-Enrolled Minors in a Non-University Program must have </w:t>
      </w:r>
      <w:r w:rsidR="00FD74F2">
        <w:rPr>
          <w:rFonts w:ascii="Aptos" w:hAnsi="Aptos"/>
        </w:rPr>
        <w:t xml:space="preserve">successfully </w:t>
      </w:r>
      <w:r w:rsidRPr="00BD5F37">
        <w:rPr>
          <w:rFonts w:ascii="Aptos" w:hAnsi="Aptos"/>
        </w:rPr>
        <w:t>completed a criminal background check, occurring within three (3) years preceding the first day of the program or activity and prior to the first day of the adult’s participation in the program or activity.</w:t>
      </w:r>
    </w:p>
    <w:p w14:paraId="50367DE1" w14:textId="4084C30B" w:rsidR="00BD5F37" w:rsidRDefault="006C5117" w:rsidP="00BD5F37">
      <w:pPr>
        <w:pStyle w:val="ListParagraph"/>
        <w:numPr>
          <w:ilvl w:val="1"/>
          <w:numId w:val="4"/>
        </w:numPr>
        <w:tabs>
          <w:tab w:val="left" w:pos="1080"/>
        </w:tabs>
        <w:spacing w:line="276" w:lineRule="auto"/>
        <w:ind w:left="1080"/>
        <w:rPr>
          <w:rFonts w:ascii="Aptos" w:hAnsi="Aptos"/>
        </w:rPr>
      </w:pPr>
      <w:r w:rsidRPr="00BD5F37">
        <w:rPr>
          <w:rFonts w:ascii="Aptos" w:hAnsi="Aptos"/>
        </w:rPr>
        <w:t xml:space="preserve">All adult individuals, 18 years of age or older, who have Care, Custody, and Control of Non-Enrolled Minors in a Non-University Program must have completed training on child abuse prevention and </w:t>
      </w:r>
      <w:r w:rsidR="00A22946" w:rsidRPr="00BD5F37">
        <w:rPr>
          <w:rFonts w:ascii="Aptos" w:hAnsi="Aptos"/>
        </w:rPr>
        <w:t>reporting</w:t>
      </w:r>
      <w:r w:rsidR="00A22946">
        <w:rPr>
          <w:rFonts w:ascii="Aptos" w:hAnsi="Aptos"/>
        </w:rPr>
        <w:t>,</w:t>
      </w:r>
      <w:r w:rsidR="00A22946" w:rsidRPr="00BD5F37">
        <w:rPr>
          <w:rFonts w:ascii="Aptos" w:hAnsi="Aptos"/>
        </w:rPr>
        <w:t xml:space="preserve"> and</w:t>
      </w:r>
      <w:r w:rsidRPr="00BD5F37">
        <w:rPr>
          <w:rFonts w:ascii="Aptos" w:hAnsi="Aptos"/>
        </w:rPr>
        <w:t xml:space="preserve"> be provided with information on the University’s Child Abuse Reporting Requirements prior to the first day of the program or activity and prior to the first day of the adult’s participation in the program or activity.</w:t>
      </w:r>
      <w:r w:rsidR="00C47AC8">
        <w:rPr>
          <w:rFonts w:ascii="Aptos" w:hAnsi="Aptos"/>
        </w:rPr>
        <w:t xml:space="preserve"> </w:t>
      </w:r>
    </w:p>
    <w:p w14:paraId="4C410926" w14:textId="23A6CDBA" w:rsidR="00E6710C" w:rsidRDefault="006C5117" w:rsidP="00BD5F37">
      <w:pPr>
        <w:pStyle w:val="ListParagraph"/>
        <w:numPr>
          <w:ilvl w:val="1"/>
          <w:numId w:val="4"/>
        </w:numPr>
        <w:tabs>
          <w:tab w:val="left" w:pos="1080"/>
        </w:tabs>
        <w:spacing w:line="276" w:lineRule="auto"/>
        <w:ind w:left="1080"/>
        <w:rPr>
          <w:rFonts w:ascii="Aptos" w:hAnsi="Aptos"/>
        </w:rPr>
      </w:pPr>
      <w:r w:rsidRPr="00BD5F37">
        <w:rPr>
          <w:rFonts w:ascii="Aptos" w:hAnsi="Aptos"/>
        </w:rPr>
        <w:t xml:space="preserve">Designate at least one adult individual, 18 years of age or older, who must be physically present at the site of the program or activity, with responsibility for knowledge of University emergency response and evacuation plans and protocols </w:t>
      </w:r>
      <w:r w:rsidR="00A22946" w:rsidRPr="00BD5F37">
        <w:rPr>
          <w:rFonts w:ascii="Aptos" w:hAnsi="Aptos"/>
        </w:rPr>
        <w:t>and</w:t>
      </w:r>
      <w:r w:rsidRPr="00BD5F37">
        <w:rPr>
          <w:rFonts w:ascii="Aptos" w:hAnsi="Aptos"/>
        </w:rPr>
        <w:t xml:space="preserve"> facilitating coordination of emergency response and evacuation with the Unit and/or Sponsoring Unit. This individual must </w:t>
      </w:r>
      <w:r w:rsidR="00FD74F2">
        <w:rPr>
          <w:rFonts w:ascii="Aptos" w:hAnsi="Aptos"/>
        </w:rPr>
        <w:t xml:space="preserve">subscribe to and maintain access to </w:t>
      </w:r>
      <w:r w:rsidRPr="00BD5F37">
        <w:rPr>
          <w:rFonts w:ascii="Aptos" w:hAnsi="Aptos"/>
        </w:rPr>
        <w:t>the University</w:t>
      </w:r>
      <w:r w:rsidR="00FD74F2">
        <w:rPr>
          <w:rFonts w:ascii="Aptos" w:hAnsi="Aptos"/>
        </w:rPr>
        <w:t>’s</w:t>
      </w:r>
      <w:r w:rsidRPr="00BD5F37">
        <w:rPr>
          <w:rFonts w:ascii="Aptos" w:hAnsi="Aptos"/>
        </w:rPr>
        <w:t xml:space="preserve"> </w:t>
      </w:r>
      <w:r w:rsidR="00FD74F2">
        <w:rPr>
          <w:rFonts w:ascii="Aptos" w:hAnsi="Aptos"/>
        </w:rPr>
        <w:t>designated e</w:t>
      </w:r>
      <w:r w:rsidRPr="00BD5F37">
        <w:rPr>
          <w:rFonts w:ascii="Aptos" w:hAnsi="Aptos"/>
        </w:rPr>
        <w:t xml:space="preserve">mergency </w:t>
      </w:r>
      <w:r w:rsidR="00FD74F2">
        <w:rPr>
          <w:rFonts w:ascii="Aptos" w:hAnsi="Aptos"/>
        </w:rPr>
        <w:t>n</w:t>
      </w:r>
      <w:r w:rsidRPr="00BD5F37">
        <w:rPr>
          <w:rFonts w:ascii="Aptos" w:hAnsi="Aptos"/>
        </w:rPr>
        <w:t xml:space="preserve">otification </w:t>
      </w:r>
      <w:r w:rsidR="00FD74F2">
        <w:rPr>
          <w:rFonts w:ascii="Aptos" w:hAnsi="Aptos"/>
        </w:rPr>
        <w:t>s</w:t>
      </w:r>
      <w:r w:rsidRPr="00BD5F37">
        <w:rPr>
          <w:rFonts w:ascii="Aptos" w:hAnsi="Aptos"/>
        </w:rPr>
        <w:t>ystem on their mobile phone.</w:t>
      </w:r>
    </w:p>
    <w:p w14:paraId="1DBF966A" w14:textId="77777777" w:rsidR="00C24DD8" w:rsidRPr="00BD5F37" w:rsidRDefault="00C24DD8" w:rsidP="00C24DD8">
      <w:pPr>
        <w:pStyle w:val="ListParagraph"/>
        <w:tabs>
          <w:tab w:val="left" w:pos="1080"/>
        </w:tabs>
        <w:spacing w:line="276" w:lineRule="auto"/>
        <w:ind w:left="1080" w:firstLine="0"/>
        <w:rPr>
          <w:rFonts w:ascii="Aptos" w:hAnsi="Aptos"/>
        </w:rPr>
      </w:pPr>
    </w:p>
    <w:p w14:paraId="631D67E4" w14:textId="6D05E6B4" w:rsidR="00BD5F37" w:rsidRDefault="00BD5F37" w:rsidP="00BD5F37">
      <w:pPr>
        <w:pStyle w:val="ListParagraph"/>
        <w:numPr>
          <w:ilvl w:val="0"/>
          <w:numId w:val="4"/>
        </w:numPr>
        <w:tabs>
          <w:tab w:val="left" w:pos="900"/>
        </w:tabs>
        <w:spacing w:line="276" w:lineRule="auto"/>
        <w:rPr>
          <w:rFonts w:ascii="Aptos" w:hAnsi="Aptos"/>
        </w:rPr>
      </w:pPr>
      <w:r w:rsidRPr="00BD5F37">
        <w:rPr>
          <w:rFonts w:ascii="Aptos" w:hAnsi="Aptos"/>
        </w:rPr>
        <w:t>The Third-</w:t>
      </w:r>
      <w:r w:rsidR="00932E29">
        <w:rPr>
          <w:rFonts w:ascii="Aptos" w:hAnsi="Aptos"/>
        </w:rPr>
        <w:t>P</w:t>
      </w:r>
      <w:r w:rsidR="00932E29" w:rsidRPr="00BD5F37">
        <w:rPr>
          <w:rFonts w:ascii="Aptos" w:hAnsi="Aptos"/>
        </w:rPr>
        <w:t xml:space="preserve">arty </w:t>
      </w:r>
      <w:r w:rsidRPr="00BD5F37">
        <w:rPr>
          <w:rFonts w:ascii="Aptos" w:hAnsi="Aptos"/>
        </w:rPr>
        <w:t>Contractor shall be solely responsible for ensuring compliance with all child abuse and neglect reporting requirements applicable to the Non-University Program, including those set forth in the University of Arizona Non-Enrolled Minors Policy</w:t>
      </w:r>
      <w:r>
        <w:rPr>
          <w:rFonts w:ascii="Aptos" w:hAnsi="Aptos"/>
        </w:rPr>
        <w:t xml:space="preserve">: </w:t>
      </w:r>
    </w:p>
    <w:p w14:paraId="57122118" w14:textId="77777777" w:rsidR="00BD5F37" w:rsidRDefault="00BD5F37" w:rsidP="00545293">
      <w:pPr>
        <w:pStyle w:val="ListParagraph"/>
        <w:numPr>
          <w:ilvl w:val="1"/>
          <w:numId w:val="4"/>
        </w:numPr>
        <w:tabs>
          <w:tab w:val="left" w:pos="1080"/>
        </w:tabs>
        <w:spacing w:line="276" w:lineRule="auto"/>
        <w:ind w:left="1080"/>
        <w:rPr>
          <w:rFonts w:ascii="Aptos" w:hAnsi="Aptos"/>
        </w:rPr>
      </w:pPr>
      <w:r w:rsidRPr="00BD5F37">
        <w:rPr>
          <w:rFonts w:ascii="Aptos" w:hAnsi="Aptos"/>
        </w:rPr>
        <w:t>Mandated reporters are required by Arizona law, as defined by A.R.S. section 13-3620, to report child abuse or neglect to local law enforcement or the Arizona Department of Child Safety. Mandated reporters include, but are not limited to, peace officers, physicians, and</w:t>
      </w:r>
      <w:r>
        <w:rPr>
          <w:rFonts w:ascii="Aptos" w:hAnsi="Aptos"/>
        </w:rPr>
        <w:t xml:space="preserve"> </w:t>
      </w:r>
      <w:r w:rsidRPr="00BD5F37">
        <w:rPr>
          <w:rFonts w:ascii="Aptos" w:hAnsi="Aptos"/>
        </w:rPr>
        <w:t>any person who has responsibility for the care or treatment of a minor.</w:t>
      </w:r>
    </w:p>
    <w:p w14:paraId="1297BF1B" w14:textId="25D71A3D" w:rsidR="00845C59" w:rsidRPr="00545293" w:rsidRDefault="00545293" w:rsidP="00545293">
      <w:pPr>
        <w:pStyle w:val="ListParagraph"/>
        <w:numPr>
          <w:ilvl w:val="1"/>
          <w:numId w:val="4"/>
        </w:numPr>
        <w:tabs>
          <w:tab w:val="left" w:pos="1080"/>
        </w:tabs>
        <w:spacing w:line="276" w:lineRule="auto"/>
        <w:ind w:left="1080"/>
        <w:rPr>
          <w:rFonts w:ascii="Aptos" w:hAnsi="Aptos"/>
        </w:rPr>
      </w:pPr>
      <w:r w:rsidRPr="00545293">
        <w:rPr>
          <w:rFonts w:ascii="Aptos" w:hAnsi="Aptos"/>
        </w:rPr>
        <w:t>Third-</w:t>
      </w:r>
      <w:r w:rsidR="00932E29">
        <w:rPr>
          <w:rFonts w:ascii="Aptos" w:hAnsi="Aptos"/>
        </w:rPr>
        <w:t>P</w:t>
      </w:r>
      <w:r w:rsidRPr="00545293">
        <w:rPr>
          <w:rFonts w:ascii="Aptos" w:hAnsi="Aptos"/>
        </w:rPr>
        <w:t>arty Contractor shall</w:t>
      </w:r>
      <w:r w:rsidR="00845C59" w:rsidRPr="00545293">
        <w:rPr>
          <w:rFonts w:ascii="Aptos" w:hAnsi="Aptos"/>
        </w:rPr>
        <w:t xml:space="preserve">, upon receiving notice of a report of suspected child abuse or neglect, must immediately prohibit the </w:t>
      </w:r>
      <w:r>
        <w:rPr>
          <w:rFonts w:ascii="Aptos" w:hAnsi="Aptos"/>
        </w:rPr>
        <w:t>individual</w:t>
      </w:r>
      <w:r w:rsidR="00845C59" w:rsidRPr="00545293">
        <w:rPr>
          <w:rFonts w:ascii="Aptos" w:hAnsi="Aptos"/>
        </w:rPr>
        <w:t xml:space="preserve"> from having further contact with minors participating in their activities, events, or programs.</w:t>
      </w:r>
    </w:p>
    <w:p w14:paraId="0A700D4F" w14:textId="2893D663" w:rsidR="00545293" w:rsidRDefault="00845C59" w:rsidP="00545293">
      <w:pPr>
        <w:pStyle w:val="ListParagraph"/>
        <w:numPr>
          <w:ilvl w:val="1"/>
          <w:numId w:val="4"/>
        </w:numPr>
        <w:tabs>
          <w:tab w:val="left" w:pos="1080"/>
        </w:tabs>
        <w:spacing w:line="276" w:lineRule="auto"/>
        <w:ind w:left="1080"/>
        <w:rPr>
          <w:rFonts w:ascii="Aptos" w:hAnsi="Aptos"/>
        </w:rPr>
      </w:pPr>
      <w:r w:rsidRPr="00545293">
        <w:rPr>
          <w:rFonts w:ascii="Aptos" w:hAnsi="Aptos"/>
        </w:rPr>
        <w:t>Third-</w:t>
      </w:r>
      <w:r w:rsidR="000765E5">
        <w:rPr>
          <w:rFonts w:ascii="Aptos" w:hAnsi="Aptos"/>
        </w:rPr>
        <w:t>P</w:t>
      </w:r>
      <w:r w:rsidRPr="00545293">
        <w:rPr>
          <w:rFonts w:ascii="Aptos" w:hAnsi="Aptos"/>
        </w:rPr>
        <w:t xml:space="preserve">arty </w:t>
      </w:r>
      <w:r w:rsidR="00D266D9">
        <w:rPr>
          <w:rFonts w:ascii="Aptos" w:hAnsi="Aptos"/>
        </w:rPr>
        <w:t>C</w:t>
      </w:r>
      <w:r w:rsidRPr="00545293">
        <w:rPr>
          <w:rFonts w:ascii="Aptos" w:hAnsi="Aptos"/>
        </w:rPr>
        <w:t xml:space="preserve">ontractor </w:t>
      </w:r>
      <w:r w:rsidR="00284603">
        <w:rPr>
          <w:rFonts w:ascii="Aptos" w:hAnsi="Aptos"/>
        </w:rPr>
        <w:t>shall</w:t>
      </w:r>
      <w:r w:rsidR="00284603" w:rsidRPr="00545293">
        <w:rPr>
          <w:rFonts w:ascii="Aptos" w:hAnsi="Aptos"/>
        </w:rPr>
        <w:t xml:space="preserve"> </w:t>
      </w:r>
      <w:r w:rsidRPr="00545293">
        <w:rPr>
          <w:rFonts w:ascii="Aptos" w:hAnsi="Aptos"/>
        </w:rPr>
        <w:t xml:space="preserve">maintain documentation demonstrating compliance with this </w:t>
      </w:r>
      <w:r w:rsidR="00284603">
        <w:rPr>
          <w:rFonts w:ascii="Aptos" w:hAnsi="Aptos"/>
        </w:rPr>
        <w:t>Addendum</w:t>
      </w:r>
      <w:r w:rsidR="00284603" w:rsidRPr="00545293">
        <w:rPr>
          <w:rFonts w:ascii="Aptos" w:hAnsi="Aptos"/>
        </w:rPr>
        <w:t xml:space="preserve"> </w:t>
      </w:r>
      <w:r w:rsidRPr="00545293">
        <w:rPr>
          <w:rFonts w:ascii="Aptos" w:hAnsi="Aptos"/>
        </w:rPr>
        <w:t xml:space="preserve">and </w:t>
      </w:r>
      <w:r w:rsidR="00284603">
        <w:rPr>
          <w:rFonts w:ascii="Aptos" w:hAnsi="Aptos"/>
        </w:rPr>
        <w:t>shall</w:t>
      </w:r>
      <w:r w:rsidRPr="00545293">
        <w:rPr>
          <w:rFonts w:ascii="Aptos" w:hAnsi="Aptos"/>
        </w:rPr>
        <w:t xml:space="preserve"> provide such documentation to the University upon request.</w:t>
      </w:r>
    </w:p>
    <w:p w14:paraId="5B073663" w14:textId="5F95A1E1" w:rsidR="006C5117" w:rsidRPr="00545293" w:rsidRDefault="00845C59" w:rsidP="00545293">
      <w:pPr>
        <w:pStyle w:val="ListParagraph"/>
        <w:numPr>
          <w:ilvl w:val="1"/>
          <w:numId w:val="4"/>
        </w:numPr>
        <w:tabs>
          <w:tab w:val="left" w:pos="1080"/>
        </w:tabs>
        <w:spacing w:line="276" w:lineRule="auto"/>
        <w:ind w:left="1080"/>
        <w:rPr>
          <w:rFonts w:ascii="Aptos" w:hAnsi="Aptos"/>
        </w:rPr>
      </w:pPr>
      <w:r w:rsidRPr="00545293">
        <w:rPr>
          <w:rFonts w:ascii="Aptos" w:hAnsi="Aptos"/>
        </w:rPr>
        <w:lastRenderedPageBreak/>
        <w:t>Failure to comply with all University requirements may result in suspension or termination of University Property use and/or other remedies.</w:t>
      </w:r>
    </w:p>
    <w:p w14:paraId="60D59959" w14:textId="4A5ECB9E" w:rsidR="0099631A" w:rsidRPr="006C5117" w:rsidRDefault="00E6710C">
      <w:pPr>
        <w:pStyle w:val="BodyText"/>
        <w:spacing w:before="267"/>
        <w:ind w:left="239"/>
        <w:jc w:val="both"/>
        <w:rPr>
          <w:rFonts w:ascii="Aptos" w:hAnsi="Aptos"/>
        </w:rPr>
      </w:pPr>
      <w:r w:rsidRPr="006C5117">
        <w:rPr>
          <w:rFonts w:ascii="Aptos" w:hAnsi="Aptos"/>
        </w:rPr>
        <w:t>IN</w:t>
      </w:r>
      <w:r w:rsidRPr="006C5117">
        <w:rPr>
          <w:rFonts w:ascii="Aptos" w:hAnsi="Aptos"/>
          <w:spacing w:val="-5"/>
        </w:rPr>
        <w:t xml:space="preserve"> </w:t>
      </w:r>
      <w:r w:rsidRPr="006C5117">
        <w:rPr>
          <w:rFonts w:ascii="Aptos" w:hAnsi="Aptos"/>
        </w:rPr>
        <w:t>WITNESS</w:t>
      </w:r>
      <w:r w:rsidRPr="006C5117">
        <w:rPr>
          <w:rFonts w:ascii="Aptos" w:hAnsi="Aptos"/>
          <w:spacing w:val="-5"/>
        </w:rPr>
        <w:t xml:space="preserve"> </w:t>
      </w:r>
      <w:r w:rsidRPr="006C5117">
        <w:rPr>
          <w:rFonts w:ascii="Aptos" w:hAnsi="Aptos"/>
        </w:rPr>
        <w:t>WHEREOF,</w:t>
      </w:r>
      <w:r w:rsidRPr="006C5117">
        <w:rPr>
          <w:rFonts w:ascii="Aptos" w:hAnsi="Aptos"/>
          <w:spacing w:val="-5"/>
        </w:rPr>
        <w:t xml:space="preserve"> </w:t>
      </w:r>
      <w:r w:rsidRPr="006C5117">
        <w:rPr>
          <w:rFonts w:ascii="Aptos" w:hAnsi="Aptos"/>
        </w:rPr>
        <w:t>the</w:t>
      </w:r>
      <w:r w:rsidRPr="006C5117">
        <w:rPr>
          <w:rFonts w:ascii="Aptos" w:hAnsi="Aptos"/>
          <w:spacing w:val="-6"/>
        </w:rPr>
        <w:t xml:space="preserve"> </w:t>
      </w:r>
      <w:r w:rsidRPr="006C5117">
        <w:rPr>
          <w:rFonts w:ascii="Aptos" w:hAnsi="Aptos"/>
        </w:rPr>
        <w:t>parties</w:t>
      </w:r>
      <w:r w:rsidRPr="006C5117">
        <w:rPr>
          <w:rFonts w:ascii="Aptos" w:hAnsi="Aptos"/>
          <w:spacing w:val="-3"/>
        </w:rPr>
        <w:t xml:space="preserve"> </w:t>
      </w:r>
      <w:r w:rsidRPr="006C5117">
        <w:rPr>
          <w:rFonts w:ascii="Aptos" w:hAnsi="Aptos"/>
        </w:rPr>
        <w:t>hereto</w:t>
      </w:r>
      <w:r w:rsidRPr="006C5117">
        <w:rPr>
          <w:rFonts w:ascii="Aptos" w:hAnsi="Aptos"/>
          <w:spacing w:val="-3"/>
        </w:rPr>
        <w:t xml:space="preserve"> </w:t>
      </w:r>
      <w:r w:rsidRPr="006C5117">
        <w:rPr>
          <w:rFonts w:ascii="Aptos" w:hAnsi="Aptos"/>
        </w:rPr>
        <w:t>have</w:t>
      </w:r>
      <w:r w:rsidRPr="006C5117">
        <w:rPr>
          <w:rFonts w:ascii="Aptos" w:hAnsi="Aptos"/>
          <w:spacing w:val="-5"/>
        </w:rPr>
        <w:t xml:space="preserve"> </w:t>
      </w:r>
      <w:r w:rsidRPr="006C5117">
        <w:rPr>
          <w:rFonts w:ascii="Aptos" w:hAnsi="Aptos"/>
        </w:rPr>
        <w:t>executed</w:t>
      </w:r>
      <w:r w:rsidRPr="006C5117">
        <w:rPr>
          <w:rFonts w:ascii="Aptos" w:hAnsi="Aptos"/>
          <w:spacing w:val="-5"/>
        </w:rPr>
        <w:t xml:space="preserve"> </w:t>
      </w:r>
      <w:r w:rsidRPr="006C5117">
        <w:rPr>
          <w:rFonts w:ascii="Aptos" w:hAnsi="Aptos"/>
        </w:rPr>
        <w:t>this</w:t>
      </w:r>
      <w:r w:rsidRPr="006C5117">
        <w:rPr>
          <w:rFonts w:ascii="Aptos" w:hAnsi="Aptos"/>
          <w:spacing w:val="-4"/>
        </w:rPr>
        <w:t xml:space="preserve"> </w:t>
      </w:r>
      <w:r w:rsidRPr="006C5117">
        <w:rPr>
          <w:rFonts w:ascii="Aptos" w:hAnsi="Aptos"/>
        </w:rPr>
        <w:t>Addendum</w:t>
      </w:r>
      <w:r w:rsidRPr="006C5117">
        <w:rPr>
          <w:rFonts w:ascii="Aptos" w:hAnsi="Aptos"/>
          <w:spacing w:val="-4"/>
        </w:rPr>
        <w:t xml:space="preserve"> </w:t>
      </w:r>
      <w:r w:rsidRPr="006C5117">
        <w:rPr>
          <w:rFonts w:ascii="Aptos" w:hAnsi="Aptos"/>
        </w:rPr>
        <w:t>on</w:t>
      </w:r>
      <w:r w:rsidRPr="006C5117">
        <w:rPr>
          <w:rFonts w:ascii="Aptos" w:hAnsi="Aptos"/>
          <w:spacing w:val="-7"/>
        </w:rPr>
        <w:t xml:space="preserve"> </w:t>
      </w:r>
      <w:r w:rsidRPr="006C5117">
        <w:rPr>
          <w:rFonts w:ascii="Aptos" w:hAnsi="Aptos"/>
        </w:rPr>
        <w:t>the</w:t>
      </w:r>
      <w:r w:rsidRPr="006C5117">
        <w:rPr>
          <w:rFonts w:ascii="Aptos" w:hAnsi="Aptos"/>
          <w:spacing w:val="-2"/>
        </w:rPr>
        <w:t xml:space="preserve"> </w:t>
      </w:r>
      <w:r w:rsidRPr="006C5117">
        <w:rPr>
          <w:rFonts w:ascii="Aptos" w:hAnsi="Aptos"/>
        </w:rPr>
        <w:t>dates</w:t>
      </w:r>
      <w:r w:rsidRPr="006C5117">
        <w:rPr>
          <w:rFonts w:ascii="Aptos" w:hAnsi="Aptos"/>
          <w:spacing w:val="-4"/>
        </w:rPr>
        <w:t xml:space="preserve"> </w:t>
      </w:r>
      <w:r w:rsidRPr="006C5117">
        <w:rPr>
          <w:rFonts w:ascii="Aptos" w:hAnsi="Aptos"/>
        </w:rPr>
        <w:t>designated</w:t>
      </w:r>
      <w:r w:rsidRPr="006C5117">
        <w:rPr>
          <w:rFonts w:ascii="Aptos" w:hAnsi="Aptos"/>
          <w:spacing w:val="-4"/>
        </w:rPr>
        <w:t xml:space="preserve"> </w:t>
      </w:r>
      <w:r w:rsidRPr="006C5117">
        <w:rPr>
          <w:rFonts w:ascii="Aptos" w:hAnsi="Aptos"/>
          <w:spacing w:val="-2"/>
        </w:rPr>
        <w:t>below.</w:t>
      </w:r>
    </w:p>
    <w:p w14:paraId="7D68D55A" w14:textId="77777777" w:rsidR="0099631A" w:rsidRPr="006C5117" w:rsidRDefault="0099631A">
      <w:pPr>
        <w:pStyle w:val="BodyText"/>
        <w:rPr>
          <w:rFonts w:ascii="Aptos" w:hAnsi="Aptos"/>
        </w:rPr>
      </w:pPr>
    </w:p>
    <w:tbl>
      <w:tblPr>
        <w:tblStyle w:val="TableGrid"/>
        <w:tblW w:w="9596" w:type="dxa"/>
        <w:tblLook w:val="04A0" w:firstRow="1" w:lastRow="0" w:firstColumn="1" w:lastColumn="0" w:noHBand="0" w:noVBand="1"/>
      </w:tblPr>
      <w:tblGrid>
        <w:gridCol w:w="4680"/>
        <w:gridCol w:w="236"/>
        <w:gridCol w:w="4680"/>
      </w:tblGrid>
      <w:tr w:rsidR="005B0CCE" w:rsidRPr="006C5117" w14:paraId="4C2E6AAF" w14:textId="77777777" w:rsidTr="005B0CCE">
        <w:tc>
          <w:tcPr>
            <w:tcW w:w="4680" w:type="dxa"/>
            <w:tcBorders>
              <w:top w:val="nil"/>
              <w:left w:val="nil"/>
              <w:bottom w:val="nil"/>
              <w:right w:val="nil"/>
            </w:tcBorders>
          </w:tcPr>
          <w:p w14:paraId="2BBB32BD" w14:textId="046A2A92" w:rsidR="005B0CCE" w:rsidRPr="006C5117" w:rsidRDefault="005B0CCE">
            <w:pPr>
              <w:pStyle w:val="BodyText"/>
              <w:rPr>
                <w:rFonts w:ascii="Aptos" w:hAnsi="Aptos"/>
              </w:rPr>
            </w:pPr>
            <w:r w:rsidRPr="006C5117">
              <w:rPr>
                <w:rFonts w:ascii="Aptos" w:hAnsi="Aptos"/>
              </w:rPr>
              <w:t>ARIZONA BOARD OF REGENTS ON BEHALF OF</w:t>
            </w:r>
            <w:r w:rsidRPr="006C5117">
              <w:rPr>
                <w:rFonts w:ascii="Aptos" w:hAnsi="Aptos"/>
              </w:rPr>
              <w:br/>
              <w:t>THE UNIVERSITY OF ARIZONA</w:t>
            </w:r>
            <w:r w:rsidR="00D85939" w:rsidRPr="006C5117">
              <w:rPr>
                <w:rFonts w:ascii="Aptos" w:hAnsi="Aptos"/>
              </w:rPr>
              <w:br/>
              <w:t>“University”</w:t>
            </w:r>
          </w:p>
        </w:tc>
        <w:tc>
          <w:tcPr>
            <w:tcW w:w="236" w:type="dxa"/>
            <w:tcBorders>
              <w:top w:val="nil"/>
              <w:left w:val="nil"/>
              <w:bottom w:val="nil"/>
              <w:right w:val="nil"/>
            </w:tcBorders>
          </w:tcPr>
          <w:p w14:paraId="479634B5" w14:textId="77777777" w:rsidR="005B0CCE" w:rsidRPr="006C5117" w:rsidRDefault="005B0CCE">
            <w:pPr>
              <w:pStyle w:val="BodyText"/>
              <w:rPr>
                <w:rFonts w:ascii="Aptos" w:hAnsi="Aptos"/>
              </w:rPr>
            </w:pPr>
          </w:p>
        </w:tc>
        <w:tc>
          <w:tcPr>
            <w:tcW w:w="4680" w:type="dxa"/>
            <w:tcBorders>
              <w:top w:val="nil"/>
              <w:left w:val="nil"/>
              <w:bottom w:val="nil"/>
              <w:right w:val="nil"/>
            </w:tcBorders>
          </w:tcPr>
          <w:p w14:paraId="6870D87F" w14:textId="5D91287D" w:rsidR="005B0CCE" w:rsidRPr="006C5117" w:rsidRDefault="00845C59">
            <w:pPr>
              <w:pStyle w:val="BodyText"/>
              <w:rPr>
                <w:rFonts w:ascii="Aptos" w:hAnsi="Aptos"/>
              </w:rPr>
            </w:pPr>
            <w:r>
              <w:rPr>
                <w:rFonts w:ascii="Aptos" w:hAnsi="Aptos"/>
              </w:rPr>
              <w:t>INSERT 3</w:t>
            </w:r>
            <w:r w:rsidRPr="00845C59">
              <w:rPr>
                <w:rFonts w:ascii="Aptos" w:hAnsi="Aptos"/>
                <w:vertAlign w:val="superscript"/>
              </w:rPr>
              <w:t>rd</w:t>
            </w:r>
            <w:r>
              <w:rPr>
                <w:rFonts w:ascii="Aptos" w:hAnsi="Aptos"/>
              </w:rPr>
              <w:t xml:space="preserve"> PARTY CONTRACTOR’S NAME</w:t>
            </w:r>
            <w:r w:rsidR="00515EBB" w:rsidRPr="006C5117">
              <w:rPr>
                <w:rFonts w:ascii="Aptos" w:hAnsi="Aptos"/>
              </w:rPr>
              <w:t xml:space="preserve"> </w:t>
            </w:r>
            <w:r w:rsidR="00515EBB" w:rsidRPr="006C5117">
              <w:rPr>
                <w:rFonts w:ascii="Aptos" w:hAnsi="Aptos"/>
              </w:rPr>
              <w:br/>
              <w:t>“</w:t>
            </w:r>
            <w:r>
              <w:rPr>
                <w:rFonts w:ascii="Aptos" w:hAnsi="Aptos"/>
              </w:rPr>
              <w:t>Third-Party Contractor</w:t>
            </w:r>
            <w:r w:rsidR="00515EBB" w:rsidRPr="006C5117">
              <w:rPr>
                <w:rFonts w:ascii="Aptos" w:hAnsi="Aptos"/>
              </w:rPr>
              <w:t>”</w:t>
            </w:r>
          </w:p>
        </w:tc>
      </w:tr>
      <w:tr w:rsidR="005B0CCE" w:rsidRPr="006C5117" w14:paraId="4BB71BF2" w14:textId="77777777" w:rsidTr="005B0CCE">
        <w:tc>
          <w:tcPr>
            <w:tcW w:w="4680" w:type="dxa"/>
            <w:tcBorders>
              <w:top w:val="nil"/>
              <w:left w:val="nil"/>
              <w:bottom w:val="nil"/>
              <w:right w:val="nil"/>
            </w:tcBorders>
          </w:tcPr>
          <w:p w14:paraId="06C3CEAA" w14:textId="77777777" w:rsidR="005B0CCE" w:rsidRPr="006C5117" w:rsidRDefault="005B0CCE">
            <w:pPr>
              <w:pStyle w:val="BodyText"/>
              <w:rPr>
                <w:rFonts w:ascii="Aptos" w:hAnsi="Aptos"/>
              </w:rPr>
            </w:pPr>
          </w:p>
        </w:tc>
        <w:tc>
          <w:tcPr>
            <w:tcW w:w="236" w:type="dxa"/>
            <w:tcBorders>
              <w:top w:val="nil"/>
              <w:left w:val="nil"/>
              <w:bottom w:val="nil"/>
              <w:right w:val="nil"/>
            </w:tcBorders>
          </w:tcPr>
          <w:p w14:paraId="20DC1465" w14:textId="77777777" w:rsidR="005B0CCE" w:rsidRPr="006C5117" w:rsidRDefault="005B0CCE">
            <w:pPr>
              <w:pStyle w:val="BodyText"/>
              <w:rPr>
                <w:rFonts w:ascii="Aptos" w:hAnsi="Aptos"/>
              </w:rPr>
            </w:pPr>
          </w:p>
        </w:tc>
        <w:tc>
          <w:tcPr>
            <w:tcW w:w="4680" w:type="dxa"/>
            <w:tcBorders>
              <w:top w:val="nil"/>
              <w:left w:val="nil"/>
              <w:bottom w:val="nil"/>
              <w:right w:val="nil"/>
            </w:tcBorders>
          </w:tcPr>
          <w:p w14:paraId="360728DB" w14:textId="77777777" w:rsidR="005B0CCE" w:rsidRPr="006C5117" w:rsidRDefault="005B0CCE">
            <w:pPr>
              <w:pStyle w:val="BodyText"/>
              <w:rPr>
                <w:rFonts w:ascii="Aptos" w:hAnsi="Aptos"/>
              </w:rPr>
            </w:pPr>
          </w:p>
        </w:tc>
      </w:tr>
      <w:tr w:rsidR="005B0CCE" w:rsidRPr="006C5117" w14:paraId="5BA971D7" w14:textId="77777777" w:rsidTr="005B0CCE">
        <w:tc>
          <w:tcPr>
            <w:tcW w:w="4680" w:type="dxa"/>
            <w:tcBorders>
              <w:top w:val="nil"/>
              <w:left w:val="nil"/>
              <w:bottom w:val="nil"/>
              <w:right w:val="nil"/>
            </w:tcBorders>
          </w:tcPr>
          <w:p w14:paraId="3BABFC7A" w14:textId="77777777" w:rsidR="005B0CCE" w:rsidRPr="006C5117" w:rsidRDefault="005B0CCE">
            <w:pPr>
              <w:pStyle w:val="BodyText"/>
              <w:rPr>
                <w:rFonts w:ascii="Aptos" w:hAnsi="Aptos"/>
              </w:rPr>
            </w:pPr>
          </w:p>
        </w:tc>
        <w:tc>
          <w:tcPr>
            <w:tcW w:w="236" w:type="dxa"/>
            <w:tcBorders>
              <w:top w:val="nil"/>
              <w:left w:val="nil"/>
              <w:bottom w:val="nil"/>
              <w:right w:val="nil"/>
            </w:tcBorders>
          </w:tcPr>
          <w:p w14:paraId="5001A4B8" w14:textId="77777777" w:rsidR="005B0CCE" w:rsidRPr="006C5117" w:rsidRDefault="005B0CCE">
            <w:pPr>
              <w:pStyle w:val="BodyText"/>
              <w:rPr>
                <w:rFonts w:ascii="Aptos" w:hAnsi="Aptos"/>
              </w:rPr>
            </w:pPr>
          </w:p>
        </w:tc>
        <w:tc>
          <w:tcPr>
            <w:tcW w:w="4680" w:type="dxa"/>
            <w:tcBorders>
              <w:top w:val="nil"/>
              <w:left w:val="nil"/>
              <w:bottom w:val="nil"/>
              <w:right w:val="nil"/>
            </w:tcBorders>
          </w:tcPr>
          <w:p w14:paraId="6A18FCDC" w14:textId="77777777" w:rsidR="005B0CCE" w:rsidRPr="006C5117" w:rsidRDefault="005B0CCE">
            <w:pPr>
              <w:pStyle w:val="BodyText"/>
              <w:rPr>
                <w:rFonts w:ascii="Aptos" w:hAnsi="Aptos"/>
              </w:rPr>
            </w:pPr>
          </w:p>
        </w:tc>
      </w:tr>
      <w:tr w:rsidR="005B0CCE" w:rsidRPr="006C5117" w14:paraId="53B2D289" w14:textId="77777777" w:rsidTr="005B0CCE">
        <w:tc>
          <w:tcPr>
            <w:tcW w:w="4680" w:type="dxa"/>
            <w:tcBorders>
              <w:top w:val="nil"/>
              <w:left w:val="nil"/>
              <w:bottom w:val="single" w:sz="4" w:space="0" w:color="auto"/>
              <w:right w:val="nil"/>
            </w:tcBorders>
          </w:tcPr>
          <w:p w14:paraId="6C94C6C9" w14:textId="77777777" w:rsidR="005B0CCE" w:rsidRPr="006C5117" w:rsidRDefault="005B0CCE">
            <w:pPr>
              <w:pStyle w:val="BodyText"/>
              <w:rPr>
                <w:rFonts w:ascii="Aptos" w:hAnsi="Aptos"/>
              </w:rPr>
            </w:pPr>
          </w:p>
        </w:tc>
        <w:tc>
          <w:tcPr>
            <w:tcW w:w="236" w:type="dxa"/>
            <w:tcBorders>
              <w:top w:val="nil"/>
              <w:left w:val="nil"/>
              <w:bottom w:val="nil"/>
              <w:right w:val="nil"/>
            </w:tcBorders>
          </w:tcPr>
          <w:p w14:paraId="229B0176" w14:textId="77777777" w:rsidR="005B0CCE" w:rsidRPr="006C5117" w:rsidRDefault="005B0CCE">
            <w:pPr>
              <w:pStyle w:val="BodyText"/>
              <w:rPr>
                <w:rFonts w:ascii="Aptos" w:hAnsi="Aptos"/>
              </w:rPr>
            </w:pPr>
          </w:p>
        </w:tc>
        <w:tc>
          <w:tcPr>
            <w:tcW w:w="4680" w:type="dxa"/>
            <w:tcBorders>
              <w:top w:val="nil"/>
              <w:left w:val="nil"/>
              <w:bottom w:val="single" w:sz="4" w:space="0" w:color="auto"/>
              <w:right w:val="nil"/>
            </w:tcBorders>
          </w:tcPr>
          <w:p w14:paraId="2F93C9D6" w14:textId="77777777" w:rsidR="005B0CCE" w:rsidRPr="006C5117" w:rsidRDefault="005B0CCE">
            <w:pPr>
              <w:pStyle w:val="BodyText"/>
              <w:rPr>
                <w:rFonts w:ascii="Aptos" w:hAnsi="Aptos"/>
              </w:rPr>
            </w:pPr>
          </w:p>
        </w:tc>
      </w:tr>
      <w:tr w:rsidR="005B0CCE" w:rsidRPr="006C5117" w14:paraId="03CE0678" w14:textId="77777777" w:rsidTr="005B0CCE">
        <w:tc>
          <w:tcPr>
            <w:tcW w:w="4680" w:type="dxa"/>
            <w:tcBorders>
              <w:top w:val="single" w:sz="4" w:space="0" w:color="auto"/>
              <w:left w:val="nil"/>
              <w:bottom w:val="nil"/>
              <w:right w:val="nil"/>
            </w:tcBorders>
          </w:tcPr>
          <w:p w14:paraId="6765505F" w14:textId="2353CF94" w:rsidR="005B0CCE" w:rsidRPr="006C5117" w:rsidRDefault="005B0CCE">
            <w:pPr>
              <w:pStyle w:val="BodyText"/>
              <w:rPr>
                <w:rFonts w:ascii="Aptos" w:hAnsi="Aptos"/>
              </w:rPr>
            </w:pPr>
            <w:r w:rsidRPr="006C5117">
              <w:rPr>
                <w:rFonts w:ascii="Aptos" w:hAnsi="Aptos"/>
              </w:rPr>
              <w:t>Authorized Signatory</w:t>
            </w:r>
          </w:p>
        </w:tc>
        <w:tc>
          <w:tcPr>
            <w:tcW w:w="236" w:type="dxa"/>
            <w:tcBorders>
              <w:top w:val="nil"/>
              <w:left w:val="nil"/>
              <w:bottom w:val="nil"/>
              <w:right w:val="nil"/>
            </w:tcBorders>
          </w:tcPr>
          <w:p w14:paraId="34C94D77" w14:textId="77777777" w:rsidR="005B0CCE" w:rsidRPr="006C5117" w:rsidRDefault="005B0CCE">
            <w:pPr>
              <w:pStyle w:val="BodyText"/>
              <w:rPr>
                <w:rFonts w:ascii="Aptos" w:hAnsi="Aptos"/>
              </w:rPr>
            </w:pPr>
          </w:p>
        </w:tc>
        <w:tc>
          <w:tcPr>
            <w:tcW w:w="4680" w:type="dxa"/>
            <w:tcBorders>
              <w:top w:val="single" w:sz="4" w:space="0" w:color="auto"/>
              <w:left w:val="nil"/>
              <w:bottom w:val="nil"/>
              <w:right w:val="nil"/>
            </w:tcBorders>
          </w:tcPr>
          <w:p w14:paraId="29AD98DC" w14:textId="579C74A5" w:rsidR="005B0CCE" w:rsidRPr="006C5117" w:rsidRDefault="005B0CCE">
            <w:pPr>
              <w:pStyle w:val="BodyText"/>
              <w:rPr>
                <w:rFonts w:ascii="Aptos" w:hAnsi="Aptos"/>
              </w:rPr>
            </w:pPr>
            <w:r w:rsidRPr="006C5117">
              <w:rPr>
                <w:rFonts w:ascii="Aptos" w:hAnsi="Aptos"/>
              </w:rPr>
              <w:t>Authorized Signatory</w:t>
            </w:r>
          </w:p>
        </w:tc>
      </w:tr>
      <w:tr w:rsidR="005B0CCE" w:rsidRPr="006C5117" w14:paraId="62EED8AD" w14:textId="77777777" w:rsidTr="005B0CCE">
        <w:tc>
          <w:tcPr>
            <w:tcW w:w="4680" w:type="dxa"/>
            <w:tcBorders>
              <w:top w:val="nil"/>
              <w:left w:val="nil"/>
              <w:bottom w:val="single" w:sz="4" w:space="0" w:color="auto"/>
              <w:right w:val="nil"/>
            </w:tcBorders>
          </w:tcPr>
          <w:p w14:paraId="5FB2B7A9" w14:textId="614F34D5" w:rsidR="005B0CCE" w:rsidRPr="006C5117" w:rsidRDefault="005B0CCE">
            <w:pPr>
              <w:pStyle w:val="BodyText"/>
              <w:rPr>
                <w:rFonts w:ascii="Aptos" w:hAnsi="Aptos"/>
              </w:rPr>
            </w:pPr>
          </w:p>
        </w:tc>
        <w:tc>
          <w:tcPr>
            <w:tcW w:w="236" w:type="dxa"/>
            <w:tcBorders>
              <w:top w:val="nil"/>
              <w:left w:val="nil"/>
              <w:bottom w:val="nil"/>
              <w:right w:val="nil"/>
            </w:tcBorders>
          </w:tcPr>
          <w:p w14:paraId="663CB2B9" w14:textId="77777777" w:rsidR="005B0CCE" w:rsidRPr="006C5117" w:rsidRDefault="005B0CCE">
            <w:pPr>
              <w:pStyle w:val="BodyText"/>
              <w:rPr>
                <w:rFonts w:ascii="Aptos" w:hAnsi="Aptos"/>
              </w:rPr>
            </w:pPr>
          </w:p>
        </w:tc>
        <w:tc>
          <w:tcPr>
            <w:tcW w:w="4680" w:type="dxa"/>
            <w:tcBorders>
              <w:top w:val="nil"/>
              <w:left w:val="nil"/>
              <w:bottom w:val="single" w:sz="4" w:space="0" w:color="auto"/>
              <w:right w:val="nil"/>
            </w:tcBorders>
          </w:tcPr>
          <w:p w14:paraId="41A1455D" w14:textId="77777777" w:rsidR="005B0CCE" w:rsidRPr="006C5117" w:rsidRDefault="005B0CCE">
            <w:pPr>
              <w:pStyle w:val="BodyText"/>
              <w:rPr>
                <w:rFonts w:ascii="Aptos" w:hAnsi="Aptos"/>
              </w:rPr>
            </w:pPr>
          </w:p>
        </w:tc>
      </w:tr>
      <w:tr w:rsidR="005B0CCE" w:rsidRPr="006C5117" w14:paraId="76F82B99" w14:textId="77777777" w:rsidTr="005B0CCE">
        <w:tc>
          <w:tcPr>
            <w:tcW w:w="4680" w:type="dxa"/>
            <w:tcBorders>
              <w:top w:val="single" w:sz="4" w:space="0" w:color="auto"/>
              <w:left w:val="nil"/>
              <w:bottom w:val="nil"/>
              <w:right w:val="nil"/>
            </w:tcBorders>
          </w:tcPr>
          <w:p w14:paraId="7FFB4128" w14:textId="208F63C4" w:rsidR="005B0CCE" w:rsidRPr="006C5117" w:rsidRDefault="005B0CCE">
            <w:pPr>
              <w:pStyle w:val="BodyText"/>
              <w:rPr>
                <w:rFonts w:ascii="Aptos" w:hAnsi="Aptos"/>
              </w:rPr>
            </w:pPr>
            <w:r w:rsidRPr="006C5117">
              <w:rPr>
                <w:rFonts w:ascii="Aptos" w:hAnsi="Aptos"/>
              </w:rPr>
              <w:t>Print Name</w:t>
            </w:r>
          </w:p>
        </w:tc>
        <w:tc>
          <w:tcPr>
            <w:tcW w:w="236" w:type="dxa"/>
            <w:tcBorders>
              <w:top w:val="nil"/>
              <w:left w:val="nil"/>
              <w:bottom w:val="nil"/>
              <w:right w:val="nil"/>
            </w:tcBorders>
          </w:tcPr>
          <w:p w14:paraId="64FF9357" w14:textId="77777777" w:rsidR="005B0CCE" w:rsidRPr="006C5117" w:rsidRDefault="005B0CCE">
            <w:pPr>
              <w:pStyle w:val="BodyText"/>
              <w:rPr>
                <w:rFonts w:ascii="Aptos" w:hAnsi="Aptos"/>
              </w:rPr>
            </w:pPr>
          </w:p>
        </w:tc>
        <w:tc>
          <w:tcPr>
            <w:tcW w:w="4680" w:type="dxa"/>
            <w:tcBorders>
              <w:top w:val="single" w:sz="4" w:space="0" w:color="auto"/>
              <w:left w:val="nil"/>
              <w:bottom w:val="nil"/>
              <w:right w:val="nil"/>
            </w:tcBorders>
          </w:tcPr>
          <w:p w14:paraId="3BC45B87" w14:textId="7057F31D" w:rsidR="005B0CCE" w:rsidRPr="006C5117" w:rsidRDefault="005B0CCE">
            <w:pPr>
              <w:pStyle w:val="BodyText"/>
              <w:rPr>
                <w:rFonts w:ascii="Aptos" w:hAnsi="Aptos"/>
              </w:rPr>
            </w:pPr>
            <w:r w:rsidRPr="006C5117">
              <w:rPr>
                <w:rFonts w:ascii="Aptos" w:hAnsi="Aptos"/>
              </w:rPr>
              <w:t>Print Name</w:t>
            </w:r>
          </w:p>
        </w:tc>
      </w:tr>
      <w:tr w:rsidR="005B0CCE" w:rsidRPr="006C5117" w14:paraId="72EFFED5" w14:textId="77777777" w:rsidTr="005B0CCE">
        <w:tc>
          <w:tcPr>
            <w:tcW w:w="4680" w:type="dxa"/>
            <w:tcBorders>
              <w:top w:val="nil"/>
              <w:left w:val="nil"/>
              <w:bottom w:val="single" w:sz="4" w:space="0" w:color="auto"/>
              <w:right w:val="nil"/>
            </w:tcBorders>
          </w:tcPr>
          <w:p w14:paraId="60D6C59A" w14:textId="77777777" w:rsidR="005B0CCE" w:rsidRPr="006C5117" w:rsidRDefault="005B0CCE">
            <w:pPr>
              <w:pStyle w:val="BodyText"/>
              <w:rPr>
                <w:rFonts w:ascii="Aptos" w:hAnsi="Aptos"/>
              </w:rPr>
            </w:pPr>
          </w:p>
        </w:tc>
        <w:tc>
          <w:tcPr>
            <w:tcW w:w="236" w:type="dxa"/>
            <w:tcBorders>
              <w:top w:val="nil"/>
              <w:left w:val="nil"/>
              <w:bottom w:val="nil"/>
              <w:right w:val="nil"/>
            </w:tcBorders>
          </w:tcPr>
          <w:p w14:paraId="2A6784DB" w14:textId="77777777" w:rsidR="005B0CCE" w:rsidRPr="006C5117" w:rsidRDefault="005B0CCE">
            <w:pPr>
              <w:pStyle w:val="BodyText"/>
              <w:rPr>
                <w:rFonts w:ascii="Aptos" w:hAnsi="Aptos"/>
              </w:rPr>
            </w:pPr>
          </w:p>
        </w:tc>
        <w:tc>
          <w:tcPr>
            <w:tcW w:w="4680" w:type="dxa"/>
            <w:tcBorders>
              <w:top w:val="nil"/>
              <w:left w:val="nil"/>
              <w:bottom w:val="single" w:sz="4" w:space="0" w:color="auto"/>
              <w:right w:val="nil"/>
            </w:tcBorders>
          </w:tcPr>
          <w:p w14:paraId="60608C37" w14:textId="77777777" w:rsidR="005B0CCE" w:rsidRPr="006C5117" w:rsidRDefault="005B0CCE">
            <w:pPr>
              <w:pStyle w:val="BodyText"/>
              <w:rPr>
                <w:rFonts w:ascii="Aptos" w:hAnsi="Aptos"/>
              </w:rPr>
            </w:pPr>
          </w:p>
        </w:tc>
      </w:tr>
      <w:tr w:rsidR="005B0CCE" w:rsidRPr="006C5117" w14:paraId="47E4619B" w14:textId="77777777" w:rsidTr="005B0CCE">
        <w:tc>
          <w:tcPr>
            <w:tcW w:w="4680" w:type="dxa"/>
            <w:tcBorders>
              <w:top w:val="single" w:sz="4" w:space="0" w:color="auto"/>
              <w:left w:val="nil"/>
              <w:bottom w:val="nil"/>
              <w:right w:val="nil"/>
            </w:tcBorders>
          </w:tcPr>
          <w:p w14:paraId="5138D025" w14:textId="1B6A0270" w:rsidR="005B0CCE" w:rsidRPr="006C5117" w:rsidRDefault="005B0CCE">
            <w:pPr>
              <w:pStyle w:val="BodyText"/>
              <w:rPr>
                <w:rFonts w:ascii="Aptos" w:hAnsi="Aptos"/>
              </w:rPr>
            </w:pPr>
            <w:r w:rsidRPr="006C5117">
              <w:rPr>
                <w:rFonts w:ascii="Aptos" w:hAnsi="Aptos"/>
              </w:rPr>
              <w:t>Print Title</w:t>
            </w:r>
          </w:p>
        </w:tc>
        <w:tc>
          <w:tcPr>
            <w:tcW w:w="236" w:type="dxa"/>
            <w:tcBorders>
              <w:top w:val="nil"/>
              <w:left w:val="nil"/>
              <w:bottom w:val="nil"/>
              <w:right w:val="nil"/>
            </w:tcBorders>
          </w:tcPr>
          <w:p w14:paraId="0B960BC3" w14:textId="77777777" w:rsidR="005B0CCE" w:rsidRPr="006C5117" w:rsidRDefault="005B0CCE">
            <w:pPr>
              <w:pStyle w:val="BodyText"/>
              <w:rPr>
                <w:rFonts w:ascii="Aptos" w:hAnsi="Aptos"/>
              </w:rPr>
            </w:pPr>
          </w:p>
        </w:tc>
        <w:tc>
          <w:tcPr>
            <w:tcW w:w="4680" w:type="dxa"/>
            <w:tcBorders>
              <w:top w:val="single" w:sz="4" w:space="0" w:color="auto"/>
              <w:left w:val="nil"/>
              <w:bottom w:val="nil"/>
              <w:right w:val="nil"/>
            </w:tcBorders>
          </w:tcPr>
          <w:p w14:paraId="164DF608" w14:textId="4240E6DC" w:rsidR="005B0CCE" w:rsidRPr="006C5117" w:rsidRDefault="005B0CCE">
            <w:pPr>
              <w:pStyle w:val="BodyText"/>
              <w:rPr>
                <w:rFonts w:ascii="Aptos" w:hAnsi="Aptos"/>
              </w:rPr>
            </w:pPr>
            <w:r w:rsidRPr="006C5117">
              <w:rPr>
                <w:rFonts w:ascii="Aptos" w:hAnsi="Aptos"/>
              </w:rPr>
              <w:t>Print Title</w:t>
            </w:r>
          </w:p>
        </w:tc>
      </w:tr>
      <w:tr w:rsidR="005B0CCE" w:rsidRPr="006C5117" w14:paraId="6DA57774" w14:textId="77777777" w:rsidTr="005B0CCE">
        <w:tc>
          <w:tcPr>
            <w:tcW w:w="4680" w:type="dxa"/>
            <w:tcBorders>
              <w:top w:val="nil"/>
              <w:left w:val="nil"/>
              <w:bottom w:val="single" w:sz="4" w:space="0" w:color="auto"/>
              <w:right w:val="nil"/>
            </w:tcBorders>
          </w:tcPr>
          <w:p w14:paraId="2F7BAA9E" w14:textId="77777777" w:rsidR="005B0CCE" w:rsidRPr="006C5117" w:rsidRDefault="005B0CCE">
            <w:pPr>
              <w:pStyle w:val="BodyText"/>
              <w:rPr>
                <w:rFonts w:ascii="Aptos" w:hAnsi="Aptos"/>
              </w:rPr>
            </w:pPr>
          </w:p>
        </w:tc>
        <w:tc>
          <w:tcPr>
            <w:tcW w:w="236" w:type="dxa"/>
            <w:tcBorders>
              <w:top w:val="nil"/>
              <w:left w:val="nil"/>
              <w:bottom w:val="nil"/>
              <w:right w:val="nil"/>
            </w:tcBorders>
          </w:tcPr>
          <w:p w14:paraId="364D293E" w14:textId="77777777" w:rsidR="005B0CCE" w:rsidRPr="006C5117" w:rsidRDefault="005B0CCE">
            <w:pPr>
              <w:pStyle w:val="BodyText"/>
              <w:rPr>
                <w:rFonts w:ascii="Aptos" w:hAnsi="Aptos"/>
              </w:rPr>
            </w:pPr>
          </w:p>
        </w:tc>
        <w:tc>
          <w:tcPr>
            <w:tcW w:w="4680" w:type="dxa"/>
            <w:tcBorders>
              <w:top w:val="nil"/>
              <w:left w:val="nil"/>
              <w:bottom w:val="single" w:sz="4" w:space="0" w:color="auto"/>
              <w:right w:val="nil"/>
            </w:tcBorders>
          </w:tcPr>
          <w:p w14:paraId="4934120E" w14:textId="77777777" w:rsidR="005B0CCE" w:rsidRPr="006C5117" w:rsidRDefault="005B0CCE">
            <w:pPr>
              <w:pStyle w:val="BodyText"/>
              <w:rPr>
                <w:rFonts w:ascii="Aptos" w:hAnsi="Aptos"/>
              </w:rPr>
            </w:pPr>
          </w:p>
        </w:tc>
      </w:tr>
      <w:tr w:rsidR="005B0CCE" w:rsidRPr="006C5117" w14:paraId="406BAAF0" w14:textId="77777777" w:rsidTr="005B0CCE">
        <w:tc>
          <w:tcPr>
            <w:tcW w:w="4680" w:type="dxa"/>
            <w:tcBorders>
              <w:top w:val="single" w:sz="4" w:space="0" w:color="auto"/>
              <w:left w:val="nil"/>
              <w:bottom w:val="nil"/>
              <w:right w:val="nil"/>
            </w:tcBorders>
          </w:tcPr>
          <w:p w14:paraId="103E8717" w14:textId="64C2589D" w:rsidR="005B0CCE" w:rsidRPr="006C5117" w:rsidRDefault="005B0CCE">
            <w:pPr>
              <w:pStyle w:val="BodyText"/>
              <w:rPr>
                <w:rFonts w:ascii="Aptos" w:hAnsi="Aptos"/>
              </w:rPr>
            </w:pPr>
            <w:r w:rsidRPr="006C5117">
              <w:rPr>
                <w:rFonts w:ascii="Aptos" w:hAnsi="Aptos"/>
              </w:rPr>
              <w:t>Date</w:t>
            </w:r>
          </w:p>
        </w:tc>
        <w:tc>
          <w:tcPr>
            <w:tcW w:w="236" w:type="dxa"/>
            <w:tcBorders>
              <w:top w:val="nil"/>
              <w:left w:val="nil"/>
              <w:bottom w:val="nil"/>
              <w:right w:val="nil"/>
            </w:tcBorders>
          </w:tcPr>
          <w:p w14:paraId="49D12E35" w14:textId="77777777" w:rsidR="005B0CCE" w:rsidRPr="006C5117" w:rsidRDefault="005B0CCE">
            <w:pPr>
              <w:pStyle w:val="BodyText"/>
              <w:rPr>
                <w:rFonts w:ascii="Aptos" w:hAnsi="Aptos"/>
              </w:rPr>
            </w:pPr>
          </w:p>
        </w:tc>
        <w:tc>
          <w:tcPr>
            <w:tcW w:w="4680" w:type="dxa"/>
            <w:tcBorders>
              <w:top w:val="single" w:sz="4" w:space="0" w:color="auto"/>
              <w:left w:val="nil"/>
              <w:bottom w:val="nil"/>
              <w:right w:val="nil"/>
            </w:tcBorders>
          </w:tcPr>
          <w:p w14:paraId="78E69193" w14:textId="4ACA6E59" w:rsidR="005B0CCE" w:rsidRPr="006C5117" w:rsidRDefault="005B0CCE">
            <w:pPr>
              <w:pStyle w:val="BodyText"/>
              <w:rPr>
                <w:rFonts w:ascii="Aptos" w:hAnsi="Aptos"/>
              </w:rPr>
            </w:pPr>
            <w:r w:rsidRPr="006C5117">
              <w:rPr>
                <w:rFonts w:ascii="Aptos" w:hAnsi="Aptos"/>
              </w:rPr>
              <w:t>Date</w:t>
            </w:r>
          </w:p>
        </w:tc>
      </w:tr>
    </w:tbl>
    <w:p w14:paraId="39CDDEB9" w14:textId="77777777" w:rsidR="0099631A" w:rsidRPr="006C5117" w:rsidRDefault="0099631A">
      <w:pPr>
        <w:pStyle w:val="BodyText"/>
        <w:rPr>
          <w:rFonts w:ascii="Aptos" w:hAnsi="Aptos"/>
        </w:rPr>
      </w:pPr>
    </w:p>
    <w:sectPr w:rsidR="0099631A" w:rsidRPr="006C5117" w:rsidSect="00515EBB">
      <w:type w:val="continuous"/>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F20DE"/>
    <w:multiLevelType w:val="hybridMultilevel"/>
    <w:tmpl w:val="BF22285E"/>
    <w:lvl w:ilvl="0" w:tplc="F09E9122">
      <w:start w:val="1"/>
      <w:numFmt w:val="decimal"/>
      <w:lvlText w:val="%1."/>
      <w:lvlJc w:val="left"/>
      <w:pPr>
        <w:ind w:left="720" w:hanging="360"/>
      </w:pPr>
      <w:rPr>
        <w:rFonts w:ascii="Aptos" w:eastAsia="Calibri" w:hAnsi="Aptos"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8439E9"/>
    <w:multiLevelType w:val="hybridMultilevel"/>
    <w:tmpl w:val="349A592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B0573FB"/>
    <w:multiLevelType w:val="hybridMultilevel"/>
    <w:tmpl w:val="5A3AED08"/>
    <w:lvl w:ilvl="0" w:tplc="F6DE4678">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237CB7"/>
    <w:multiLevelType w:val="hybridMultilevel"/>
    <w:tmpl w:val="8AD0AF32"/>
    <w:lvl w:ilvl="0" w:tplc="19B69D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C61AF2"/>
    <w:multiLevelType w:val="hybridMultilevel"/>
    <w:tmpl w:val="ECC0490E"/>
    <w:lvl w:ilvl="0" w:tplc="167E2ACA">
      <w:start w:val="1"/>
      <w:numFmt w:val="decimal"/>
      <w:lvlText w:val="%1."/>
      <w:lvlJc w:val="left"/>
      <w:pPr>
        <w:ind w:left="599" w:hanging="361"/>
      </w:pPr>
      <w:rPr>
        <w:rFonts w:ascii="Calibri" w:eastAsia="Calibri" w:hAnsi="Calibri" w:cs="Calibri" w:hint="default"/>
        <w:b w:val="0"/>
        <w:bCs w:val="0"/>
        <w:i w:val="0"/>
        <w:iCs w:val="0"/>
        <w:spacing w:val="0"/>
        <w:w w:val="100"/>
        <w:sz w:val="22"/>
        <w:szCs w:val="22"/>
        <w:lang w:val="en-US" w:eastAsia="en-US" w:bidi="ar-SA"/>
      </w:rPr>
    </w:lvl>
    <w:lvl w:ilvl="1" w:tplc="ED0C9C36">
      <w:numFmt w:val="bullet"/>
      <w:lvlText w:val="•"/>
      <w:lvlJc w:val="left"/>
      <w:pPr>
        <w:ind w:left="1548" w:hanging="361"/>
      </w:pPr>
      <w:rPr>
        <w:rFonts w:hint="default"/>
        <w:lang w:val="en-US" w:eastAsia="en-US" w:bidi="ar-SA"/>
      </w:rPr>
    </w:lvl>
    <w:lvl w:ilvl="2" w:tplc="7500F55E">
      <w:numFmt w:val="bullet"/>
      <w:lvlText w:val="•"/>
      <w:lvlJc w:val="left"/>
      <w:pPr>
        <w:ind w:left="2496" w:hanging="361"/>
      </w:pPr>
      <w:rPr>
        <w:rFonts w:hint="default"/>
        <w:lang w:val="en-US" w:eastAsia="en-US" w:bidi="ar-SA"/>
      </w:rPr>
    </w:lvl>
    <w:lvl w:ilvl="3" w:tplc="C0C8381C">
      <w:numFmt w:val="bullet"/>
      <w:lvlText w:val="•"/>
      <w:lvlJc w:val="left"/>
      <w:pPr>
        <w:ind w:left="3444" w:hanging="361"/>
      </w:pPr>
      <w:rPr>
        <w:rFonts w:hint="default"/>
        <w:lang w:val="en-US" w:eastAsia="en-US" w:bidi="ar-SA"/>
      </w:rPr>
    </w:lvl>
    <w:lvl w:ilvl="4" w:tplc="1BE4776A">
      <w:numFmt w:val="bullet"/>
      <w:lvlText w:val="•"/>
      <w:lvlJc w:val="left"/>
      <w:pPr>
        <w:ind w:left="4392" w:hanging="361"/>
      </w:pPr>
      <w:rPr>
        <w:rFonts w:hint="default"/>
        <w:lang w:val="en-US" w:eastAsia="en-US" w:bidi="ar-SA"/>
      </w:rPr>
    </w:lvl>
    <w:lvl w:ilvl="5" w:tplc="8424E876">
      <w:numFmt w:val="bullet"/>
      <w:lvlText w:val="•"/>
      <w:lvlJc w:val="left"/>
      <w:pPr>
        <w:ind w:left="5340" w:hanging="361"/>
      </w:pPr>
      <w:rPr>
        <w:rFonts w:hint="default"/>
        <w:lang w:val="en-US" w:eastAsia="en-US" w:bidi="ar-SA"/>
      </w:rPr>
    </w:lvl>
    <w:lvl w:ilvl="6" w:tplc="BA9EC25A">
      <w:numFmt w:val="bullet"/>
      <w:lvlText w:val="•"/>
      <w:lvlJc w:val="left"/>
      <w:pPr>
        <w:ind w:left="6288" w:hanging="361"/>
      </w:pPr>
      <w:rPr>
        <w:rFonts w:hint="default"/>
        <w:lang w:val="en-US" w:eastAsia="en-US" w:bidi="ar-SA"/>
      </w:rPr>
    </w:lvl>
    <w:lvl w:ilvl="7" w:tplc="B21EAB8A">
      <w:numFmt w:val="bullet"/>
      <w:lvlText w:val="•"/>
      <w:lvlJc w:val="left"/>
      <w:pPr>
        <w:ind w:left="7236" w:hanging="361"/>
      </w:pPr>
      <w:rPr>
        <w:rFonts w:hint="default"/>
        <w:lang w:val="en-US" w:eastAsia="en-US" w:bidi="ar-SA"/>
      </w:rPr>
    </w:lvl>
    <w:lvl w:ilvl="8" w:tplc="6F163D78">
      <w:numFmt w:val="bullet"/>
      <w:lvlText w:val="•"/>
      <w:lvlJc w:val="left"/>
      <w:pPr>
        <w:ind w:left="8184" w:hanging="361"/>
      </w:pPr>
      <w:rPr>
        <w:rFonts w:hint="default"/>
        <w:lang w:val="en-US" w:eastAsia="en-US" w:bidi="ar-SA"/>
      </w:rPr>
    </w:lvl>
  </w:abstractNum>
  <w:abstractNum w:abstractNumId="5" w15:restartNumberingAfterBreak="0">
    <w:nsid w:val="6B0C7581"/>
    <w:multiLevelType w:val="hybridMultilevel"/>
    <w:tmpl w:val="6DF4851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FE567B5"/>
    <w:multiLevelType w:val="hybridMultilevel"/>
    <w:tmpl w:val="C78E27C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9C55AA4"/>
    <w:multiLevelType w:val="hybridMultilevel"/>
    <w:tmpl w:val="FD38F0EA"/>
    <w:lvl w:ilvl="0" w:tplc="04090015">
      <w:start w:val="1"/>
      <w:numFmt w:val="upperLetter"/>
      <w:lvlText w:val="%1."/>
      <w:lvlJc w:val="left"/>
      <w:pPr>
        <w:ind w:left="1319" w:hanging="360"/>
      </w:pPr>
    </w:lvl>
    <w:lvl w:ilvl="1" w:tplc="04090019" w:tentative="1">
      <w:start w:val="1"/>
      <w:numFmt w:val="lowerLetter"/>
      <w:lvlText w:val="%2."/>
      <w:lvlJc w:val="left"/>
      <w:pPr>
        <w:ind w:left="2039" w:hanging="360"/>
      </w:pPr>
    </w:lvl>
    <w:lvl w:ilvl="2" w:tplc="0409001B" w:tentative="1">
      <w:start w:val="1"/>
      <w:numFmt w:val="lowerRoman"/>
      <w:lvlText w:val="%3."/>
      <w:lvlJc w:val="right"/>
      <w:pPr>
        <w:ind w:left="2759" w:hanging="180"/>
      </w:pPr>
    </w:lvl>
    <w:lvl w:ilvl="3" w:tplc="0409000F" w:tentative="1">
      <w:start w:val="1"/>
      <w:numFmt w:val="decimal"/>
      <w:lvlText w:val="%4."/>
      <w:lvlJc w:val="left"/>
      <w:pPr>
        <w:ind w:left="3479" w:hanging="360"/>
      </w:pPr>
    </w:lvl>
    <w:lvl w:ilvl="4" w:tplc="04090019" w:tentative="1">
      <w:start w:val="1"/>
      <w:numFmt w:val="lowerLetter"/>
      <w:lvlText w:val="%5."/>
      <w:lvlJc w:val="left"/>
      <w:pPr>
        <w:ind w:left="4199" w:hanging="360"/>
      </w:pPr>
    </w:lvl>
    <w:lvl w:ilvl="5" w:tplc="0409001B" w:tentative="1">
      <w:start w:val="1"/>
      <w:numFmt w:val="lowerRoman"/>
      <w:lvlText w:val="%6."/>
      <w:lvlJc w:val="right"/>
      <w:pPr>
        <w:ind w:left="4919" w:hanging="180"/>
      </w:pPr>
    </w:lvl>
    <w:lvl w:ilvl="6" w:tplc="0409000F" w:tentative="1">
      <w:start w:val="1"/>
      <w:numFmt w:val="decimal"/>
      <w:lvlText w:val="%7."/>
      <w:lvlJc w:val="left"/>
      <w:pPr>
        <w:ind w:left="5639" w:hanging="360"/>
      </w:pPr>
    </w:lvl>
    <w:lvl w:ilvl="7" w:tplc="04090019" w:tentative="1">
      <w:start w:val="1"/>
      <w:numFmt w:val="lowerLetter"/>
      <w:lvlText w:val="%8."/>
      <w:lvlJc w:val="left"/>
      <w:pPr>
        <w:ind w:left="6359" w:hanging="360"/>
      </w:pPr>
    </w:lvl>
    <w:lvl w:ilvl="8" w:tplc="0409001B" w:tentative="1">
      <w:start w:val="1"/>
      <w:numFmt w:val="lowerRoman"/>
      <w:lvlText w:val="%9."/>
      <w:lvlJc w:val="right"/>
      <w:pPr>
        <w:ind w:left="7079" w:hanging="180"/>
      </w:pPr>
    </w:lvl>
  </w:abstractNum>
  <w:abstractNum w:abstractNumId="8" w15:restartNumberingAfterBreak="0">
    <w:nsid w:val="7CFA52A0"/>
    <w:multiLevelType w:val="hybridMultilevel"/>
    <w:tmpl w:val="A8044B20"/>
    <w:lvl w:ilvl="0" w:tplc="856E2E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0445732">
    <w:abstractNumId w:val="4"/>
  </w:num>
  <w:num w:numId="2" w16cid:durableId="113671869">
    <w:abstractNumId w:val="7"/>
  </w:num>
  <w:num w:numId="3" w16cid:durableId="716471192">
    <w:abstractNumId w:val="8"/>
  </w:num>
  <w:num w:numId="4" w16cid:durableId="1369835059">
    <w:abstractNumId w:val="0"/>
  </w:num>
  <w:num w:numId="5" w16cid:durableId="1867791399">
    <w:abstractNumId w:val="5"/>
  </w:num>
  <w:num w:numId="6" w16cid:durableId="500657455">
    <w:abstractNumId w:val="6"/>
  </w:num>
  <w:num w:numId="7" w16cid:durableId="1132746300">
    <w:abstractNumId w:val="3"/>
  </w:num>
  <w:num w:numId="8" w16cid:durableId="1767267218">
    <w:abstractNumId w:val="1"/>
  </w:num>
  <w:num w:numId="9" w16cid:durableId="17369312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1A"/>
    <w:rsid w:val="000765E5"/>
    <w:rsid w:val="000927D8"/>
    <w:rsid w:val="00180253"/>
    <w:rsid w:val="001A5735"/>
    <w:rsid w:val="001D3408"/>
    <w:rsid w:val="00284603"/>
    <w:rsid w:val="002F30F0"/>
    <w:rsid w:val="003F23DB"/>
    <w:rsid w:val="00515EBB"/>
    <w:rsid w:val="00545293"/>
    <w:rsid w:val="005B0CCE"/>
    <w:rsid w:val="005C14A2"/>
    <w:rsid w:val="006311FD"/>
    <w:rsid w:val="006C5117"/>
    <w:rsid w:val="0077401D"/>
    <w:rsid w:val="00845C59"/>
    <w:rsid w:val="00932E29"/>
    <w:rsid w:val="0099631A"/>
    <w:rsid w:val="00A22946"/>
    <w:rsid w:val="00AE47D7"/>
    <w:rsid w:val="00B12345"/>
    <w:rsid w:val="00BD5F37"/>
    <w:rsid w:val="00C24DD8"/>
    <w:rsid w:val="00C47AC8"/>
    <w:rsid w:val="00C90AC8"/>
    <w:rsid w:val="00CE095F"/>
    <w:rsid w:val="00D266D9"/>
    <w:rsid w:val="00D85939"/>
    <w:rsid w:val="00DF0296"/>
    <w:rsid w:val="00E6710C"/>
    <w:rsid w:val="00EC5995"/>
    <w:rsid w:val="00F60809"/>
    <w:rsid w:val="00F675ED"/>
    <w:rsid w:val="00FD7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A0345"/>
  <w15:docId w15:val="{4628AD80-E71D-4C6A-9392-A58CD50D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8"/>
      <w:ind w:left="3"/>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99" w:right="344" w:hanging="361"/>
      <w:jc w:val="both"/>
    </w:pPr>
  </w:style>
  <w:style w:type="paragraph" w:customStyle="1" w:styleId="TableParagraph">
    <w:name w:val="Table Paragraph"/>
    <w:basedOn w:val="Normal"/>
    <w:uiPriority w:val="1"/>
    <w:qFormat/>
  </w:style>
  <w:style w:type="table" w:styleId="TableGrid">
    <w:name w:val="Table Grid"/>
    <w:basedOn w:val="TableNormal"/>
    <w:uiPriority w:val="39"/>
    <w:rsid w:val="005B0C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5F37"/>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545293"/>
    <w:rPr>
      <w:sz w:val="16"/>
      <w:szCs w:val="16"/>
    </w:rPr>
  </w:style>
  <w:style w:type="paragraph" w:styleId="CommentText">
    <w:name w:val="annotation text"/>
    <w:basedOn w:val="Normal"/>
    <w:link w:val="CommentTextChar"/>
    <w:uiPriority w:val="99"/>
    <w:unhideWhenUsed/>
    <w:rsid w:val="00545293"/>
    <w:rPr>
      <w:sz w:val="20"/>
      <w:szCs w:val="20"/>
    </w:rPr>
  </w:style>
  <w:style w:type="character" w:customStyle="1" w:styleId="CommentTextChar">
    <w:name w:val="Comment Text Char"/>
    <w:basedOn w:val="DefaultParagraphFont"/>
    <w:link w:val="CommentText"/>
    <w:uiPriority w:val="99"/>
    <w:rsid w:val="0054529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45293"/>
    <w:rPr>
      <w:b/>
      <w:bCs/>
    </w:rPr>
  </w:style>
  <w:style w:type="character" w:customStyle="1" w:styleId="CommentSubjectChar">
    <w:name w:val="Comment Subject Char"/>
    <w:basedOn w:val="CommentTextChar"/>
    <w:link w:val="CommentSubject"/>
    <w:uiPriority w:val="99"/>
    <w:semiHidden/>
    <w:rsid w:val="00545293"/>
    <w:rPr>
      <w:rFonts w:ascii="Calibri" w:eastAsia="Calibri" w:hAnsi="Calibri" w:cs="Calibri"/>
      <w:b/>
      <w:bCs/>
      <w:sz w:val="20"/>
      <w:szCs w:val="20"/>
    </w:rPr>
  </w:style>
  <w:style w:type="character" w:styleId="Hyperlink">
    <w:name w:val="Hyperlink"/>
    <w:basedOn w:val="DefaultParagraphFont"/>
    <w:uiPriority w:val="99"/>
    <w:unhideWhenUsed/>
    <w:rsid w:val="00B12345"/>
    <w:rPr>
      <w:color w:val="0000FF" w:themeColor="hyperlink"/>
      <w:u w:val="single"/>
    </w:rPr>
  </w:style>
  <w:style w:type="character" w:styleId="UnresolvedMention">
    <w:name w:val="Unresolved Mention"/>
    <w:basedOn w:val="DefaultParagraphFont"/>
    <w:uiPriority w:val="99"/>
    <w:semiHidden/>
    <w:unhideWhenUsed/>
    <w:rsid w:val="00B12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Ernette - (ecleslie)</dc:creator>
  <cp:lastModifiedBy>Mary Beth Tucker</cp:lastModifiedBy>
  <cp:revision>3</cp:revision>
  <dcterms:created xsi:type="dcterms:W3CDTF">2026-07-08T21:40:00Z</dcterms:created>
  <dcterms:modified xsi:type="dcterms:W3CDTF">2026-07-08T21:44:00Z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2025-12-10T00:00:00Z</vt:filetime>
  </property>
  <property fmtid="{D5CDD505-2E9C-101B-9397-08002B2CF9AE}" pid="3" name="LastSaved">
    <vt:filetime>2025-12-10T00:00:00Z</vt:filetime>
  </property>
</Properties>
</file>